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F533D" w:rsidTr="00BF53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533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02935" cy="1732280"/>
                                    <wp:effectExtent l="0" t="0" r="0" b="1270"/>
                                    <wp:docPr id="4" name="Immagine 4" descr="https://gallery.mailchimp.com/1041189d31d4a61eb1a63e3f6/images/db1c5ba2-2ca6-4bcf-bbbb-cfa92c3299a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041189d31d4a61eb1a63e3f6/images/db1c5ba2-2ca6-4bcf-bbbb-cfa92c3299a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2935" cy="173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533D" w:rsidRDefault="00BF53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F533D" w:rsidTr="00BF53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BF533D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BF533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BF533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"/>
                                      <w:gridCol w:w="3043"/>
                                    </w:tblGrid>
                                    <w:tr w:rsidR="00BF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43"/>
                                          </w:tblGrid>
                                          <w:tr w:rsidR="00BF533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008DD2"/>
                                                  <w:tblCellMar>
                                                    <w:top w:w="270" w:type="dxa"/>
                                                    <w:left w:w="270" w:type="dxa"/>
                                                    <w:bottom w:w="270" w:type="dxa"/>
                                                    <w:right w:w="2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03"/>
                                                </w:tblGrid>
                                                <w:tr w:rsidR="00BF533D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8DD2"/>
                                                      <w:hideMark/>
                                                    </w:tcPr>
                                                    <w:p w:rsidR="00BF533D" w:rsidRDefault="00BF533D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N. 3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Marzo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F533D" w:rsidRDefault="00BF533D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2017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F533D" w:rsidRDefault="00BF533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F533D" w:rsidRDefault="00BF533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BF533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BF533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BF533D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9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pStyle w:val="Titolo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In questo numero: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Certificazione Unica 2017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L’iscrizione al registro C.O.N.I.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Esenzione imposta di bollo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Adempimenti mese di Marzo.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533D" w:rsidRDefault="00BF53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F533D" w:rsidTr="00BF533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F533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F533D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BF533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  1.    Certificazione Unica 2017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 sostituti d’imposta debbono utilizzare un solo modello per attestare sia i redditi di lavoro dipendente e assimilati, nell’anno 2016, sia altri redditi (per esempio di lavoro autonomo e "redditi diversi") : il modello di "Certificazione Unica" (CU 2017).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modello di Certificazione Unica 2017 oltre ad essere trasmesso all'Agenzia delle Entrate entro il prossimo 7 marzo in via telematica (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direttamente o tramite un intermediario abilitato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) (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La CU 2016 deve essere presentata esclusivamente in via telematica, direttamente utilizzando il canale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Fisconline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messo a disposizione dall’Agenzia delle Entrate o tramite un intermediario abilitato che utilizzerà il canale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Entratel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), va poi consegnato ai percipienti entro il 31 Marzo.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Non è pertanto possibile la presentazione della in forma cartacea tramite uffici postali o sportelli bancari.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Tale adempimento riguarda anche le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 e società  sportive dilettantistiche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che erogano compensi erogati nell’esercizio diretto dell’attività sportiva dilettantistica ovvero in forza di rapporti di collaborazione coordinata e continuativa di natura amministrativo-gestionale ex art. 67, comma 1,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lett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m), TUIR, ed anche qualora tali somme siano state di importo inferiori al limite esente di € 7.500,00  come tali non assoggettate a ritenuta.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  <w:t>A differenza di quanto previsto in passato, l’associazione dovrà quindi: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consegnare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al collaboratore la certificazione utilizzando il nuovo Modello di Certificazione Unica 2017 (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redditi erogati dal 01/01/2016 al 31/12/2016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consegnare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al collaboratore la certificazione nel termine perentorio del 31 Marzo.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inviare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la comunicazione –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entro e non oltre il 7 marzo 2017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- all’Agenzia delle Entrate in via telematica.</w:t>
                                    </w:r>
                                  </w:p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Sanzioni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Per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ogni certificazione omessa, tardiva o errata si applicherà la sanzione di  € 100,00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F533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BF533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2.    L’iscrizione al registro C.O.N.I.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Per ottenere il riconoscimento dello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status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di “associazione o società sportiva” e, soprattutto, per poter usufruire delle agevolazioni fiscali, è necessaria l’iscrizione nell’apposito Registro nazionale tenuto dal CONI.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CONI rappresenta l’organismo cui sono state affidate l’organizzazione e il potenziamento dello sport nazionale, la promozione e la massima diffusione della pratica sportiva.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                                                   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Il Registro è suddiviso in tre sezioni: 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senza personalità giuridica;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con personalità giuridica;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costituite nella forma di società di capitali e di società cooperative</w:t>
                                    </w:r>
                                  </w:p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Ogni anno il CONI è tenuto a trasmettere all’Agenzia delle Entrate un elenco delle associazioni e delle società iscritte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F533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BF533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eastAsia="Times New Roman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3.    Esenzione imposta di bollo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L'articolo 27-bis della Tabella inerente al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Dpr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642/1972, esenta dal bollo gli atti e i documenti «posti in essere o richiesti da organizzazioni non lucrative di utilità sociale (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Onlus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) e dalle federazioni sportive ed enti di promozione sportiva riconosciuti dal Coni».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Con ulteriore norma "art. 90 L. 289/2002, comma 6" è disposta l'esenzione dall'imposta di bollo a favore delle Federazioni Sportive Nazionali e degli Enti di Promozione Sportive riconosciuti dal CONI, con riferimento agli atti, documenti, istanze, contratti, copie anche se dichiarate conformi, estratti, certificazioni, dichiarazioni e attestazioni.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Detta esenzione non trova applicazione nei confronti delle Società e Associazioni Sportive Dilettantistiche, in quanto non menzionate dalla norma.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F533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BF533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4. 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Adempimenti mese di Marzo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16 Marzo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ritenute d’acconto sui compensi mese precedente per gli sportivi, bande musicali ecc. eccedenti € 7500;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contributi previdenziali alla gestione separata INPS sui compensi corrisposti nel mese precedente ai collaboratori assimilati a lavoratori dipendenti ed ai collaboratori occasionali che hanno superato la soglia di 5.000 € di reddito nel corso di un anno solare;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dell’imposta sugli intrattenimenti relativi alle attività svolte con carattere di continuità nel mese precedente;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IVA mensile Mese di Febbraio e versamento IVA trimestrale per chi ha optato per la Legge 398/91;</w:t>
                                    </w:r>
                                  </w:p>
                                  <w:p w:rsidR="00BF533D" w:rsidRDefault="00BF533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31 Marzo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presentazione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modello EAS in caso di variazione dei dati indicati e già trasmessi nel precedente invio telematico;</w:t>
                                    </w:r>
                                  </w:p>
                                  <w:p w:rsidR="00BF533D" w:rsidRDefault="00BF533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consegna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della certificazione unica 2017 ai percipienti</w:t>
                                    </w: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F533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"/>
                          <w:gridCol w:w="8990"/>
                        </w:tblGrid>
                        <w:tr w:rsidR="00BF533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0"/>
                              </w:tblGrid>
                              <w:tr w:rsidR="00BF533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0"/>
                                    </w:tblGrid>
                                    <w:tr w:rsidR="00BF533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BF533D" w:rsidRDefault="00BF533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drawing>
                                              <wp:inline distT="0" distB="0" distL="0" distR="0">
                                                <wp:extent cx="1708785" cy="817880"/>
                                                <wp:effectExtent l="0" t="0" r="5715" b="1270"/>
                                                <wp:docPr id="3" name="Immagine 3" descr="https://gallery.mailchimp.com/1041189d31d4a61eb1a63e3f6/images/fd883458-738d-41d7-8ed9-bb2ac866aa7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1041189d31d4a61eb1a63e3f6/images/fd883458-738d-41d7-8ed9-bb2ac866aa7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08785" cy="817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Associazione di Cultura Sport e Tempo Libero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Via Montecatini, 5 - 00186 Roma</w:t>
                                          </w:r>
                                        </w:p>
                                        <w:p w:rsidR="00BF533D" w:rsidRDefault="00BF533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tel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06 6990498 - 06 6796389  fax 06 6794632</w:t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Copyright © 2016 - 2017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rights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reserved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BF533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BF533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BF533D" w:rsidTr="00BF533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BF533D" w:rsidRDefault="00BF53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533D" w:rsidRDefault="00BF53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533D" w:rsidRDefault="00BF533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533D" w:rsidRDefault="00BF53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F533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F533D" w:rsidTr="00BF533D">
                          <w:tc>
                            <w:tcPr>
                              <w:tcW w:w="9000" w:type="dxa"/>
                            </w:tcPr>
                            <w:p w:rsidR="00BF533D" w:rsidRDefault="00BF533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F533D" w:rsidRDefault="00BF533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33D" w:rsidRDefault="00BF53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533D" w:rsidRDefault="00BF533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02A8" w:rsidRDefault="00F802A8"/>
    <w:sectPr w:rsidR="00F80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D0"/>
    <w:multiLevelType w:val="multilevel"/>
    <w:tmpl w:val="ADB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6101A"/>
    <w:multiLevelType w:val="multilevel"/>
    <w:tmpl w:val="EDC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B0FF0"/>
    <w:multiLevelType w:val="multilevel"/>
    <w:tmpl w:val="5D0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B4A22"/>
    <w:multiLevelType w:val="multilevel"/>
    <w:tmpl w:val="7D2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66BB0"/>
    <w:multiLevelType w:val="multilevel"/>
    <w:tmpl w:val="256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3D"/>
    <w:rsid w:val="00BF533D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275E-C3AC-4685-AB7E-5B4BEF8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33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F533D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BF533D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533D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533D"/>
    <w:rPr>
      <w:rFonts w:ascii="Helvetica" w:hAnsi="Helvetica" w:cs="Helvetica"/>
      <w:b/>
      <w:bCs/>
      <w:color w:val="404040"/>
      <w:spacing w:val="-11"/>
      <w:sz w:val="39"/>
      <w:szCs w:val="3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533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533D"/>
    <w:rPr>
      <w:b/>
      <w:bCs/>
    </w:rPr>
  </w:style>
  <w:style w:type="character" w:styleId="Enfasicorsivo">
    <w:name w:val="Emphasis"/>
    <w:basedOn w:val="Carpredefinitoparagrafo"/>
    <w:uiPriority w:val="20"/>
    <w:qFormat/>
    <w:rsid w:val="00BF5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2017-04-13T09:33:00Z</dcterms:created>
  <dcterms:modified xsi:type="dcterms:W3CDTF">2017-04-13T09:33:00Z</dcterms:modified>
</cp:coreProperties>
</file>